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A6B" w:rsidRPr="00722A6B" w:rsidRDefault="00722A6B">
      <w:pPr>
        <w:rPr>
          <w:lang w:val="ru-RU"/>
        </w:rPr>
      </w:pPr>
    </w:p>
    <w:tbl>
      <w:tblPr>
        <w:tblpPr w:leftFromText="180" w:rightFromText="180" w:vertAnchor="text" w:horzAnchor="page" w:tblpX="617" w:tblpY="-1132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843"/>
        <w:gridCol w:w="3544"/>
        <w:gridCol w:w="3543"/>
        <w:gridCol w:w="2423"/>
        <w:gridCol w:w="1763"/>
        <w:gridCol w:w="2160"/>
      </w:tblGrid>
      <w:tr w:rsidR="0074395D" w:rsidRPr="009F2372" w:rsidTr="009F2372">
        <w:trPr>
          <w:trHeight w:val="983"/>
          <w:tblHeader/>
        </w:trPr>
        <w:tc>
          <w:tcPr>
            <w:tcW w:w="158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2372" w:rsidRDefault="009F2372" w:rsidP="009F2372">
            <w:pPr>
              <w:pStyle w:val="a7"/>
              <w:spacing w:after="0" w:line="276" w:lineRule="auto"/>
              <w:ind w:firstLine="28"/>
              <w:jc w:val="right"/>
              <w:rPr>
                <w:rFonts w:cs="Times New Roman"/>
                <w:szCs w:val="24"/>
                <w:lang w:val="ru-RU"/>
              </w:rPr>
            </w:pPr>
          </w:p>
          <w:p w:rsidR="00722A6B" w:rsidRPr="009F2372" w:rsidRDefault="009F2372" w:rsidP="009F2372">
            <w:pPr>
              <w:pStyle w:val="a7"/>
              <w:spacing w:after="0" w:line="276" w:lineRule="auto"/>
              <w:ind w:firstLine="28"/>
              <w:jc w:val="right"/>
              <w:rPr>
                <w:rFonts w:cs="Times New Roman"/>
                <w:szCs w:val="24"/>
                <w:lang w:val="ru-RU"/>
              </w:rPr>
            </w:pPr>
            <w:r w:rsidRPr="009F2372">
              <w:rPr>
                <w:rFonts w:cs="Times New Roman"/>
                <w:szCs w:val="24"/>
                <w:lang w:val="ru-RU"/>
              </w:rPr>
              <w:t>Приложение № 1</w:t>
            </w:r>
          </w:p>
          <w:p w:rsidR="009F2372" w:rsidRPr="009F2372" w:rsidRDefault="009F2372" w:rsidP="009F2372">
            <w:pPr>
              <w:pStyle w:val="a7"/>
              <w:spacing w:after="0" w:line="276" w:lineRule="auto"/>
              <w:ind w:firstLine="28"/>
              <w:jc w:val="right"/>
              <w:rPr>
                <w:rFonts w:cs="Times New Roman"/>
                <w:szCs w:val="24"/>
                <w:lang w:val="ru-RU"/>
              </w:rPr>
            </w:pPr>
            <w:r w:rsidRPr="009F2372">
              <w:rPr>
                <w:rFonts w:cs="Times New Roman"/>
                <w:szCs w:val="24"/>
                <w:lang w:val="ru-RU"/>
              </w:rPr>
              <w:t>К постановлению администрации</w:t>
            </w:r>
          </w:p>
          <w:p w:rsidR="009F2372" w:rsidRPr="009F2372" w:rsidRDefault="009F2372" w:rsidP="009F2372">
            <w:pPr>
              <w:pStyle w:val="a7"/>
              <w:spacing w:after="0" w:line="276" w:lineRule="auto"/>
              <w:ind w:firstLine="28"/>
              <w:jc w:val="right"/>
              <w:rPr>
                <w:rFonts w:cs="Times New Roman"/>
                <w:szCs w:val="24"/>
                <w:lang w:val="ru-RU"/>
              </w:rPr>
            </w:pPr>
            <w:r w:rsidRPr="009F2372">
              <w:rPr>
                <w:rFonts w:cs="Times New Roman"/>
                <w:szCs w:val="24"/>
                <w:lang w:val="ru-RU"/>
              </w:rPr>
              <w:t>Лазовского муниципального округа</w:t>
            </w:r>
          </w:p>
          <w:p w:rsidR="009F2372" w:rsidRPr="009F2372" w:rsidRDefault="009F2372" w:rsidP="009F2372">
            <w:pPr>
              <w:pStyle w:val="a7"/>
              <w:spacing w:after="0" w:line="276" w:lineRule="auto"/>
              <w:ind w:firstLine="28"/>
              <w:jc w:val="right"/>
              <w:rPr>
                <w:rFonts w:cs="Times New Roman"/>
                <w:szCs w:val="24"/>
                <w:lang w:val="ru-RU"/>
              </w:rPr>
            </w:pPr>
            <w:r w:rsidRPr="009F2372">
              <w:rPr>
                <w:rFonts w:cs="Times New Roman"/>
                <w:szCs w:val="24"/>
                <w:lang w:val="ru-RU"/>
              </w:rPr>
              <w:t>От 30 июня 2026 г. № 898</w:t>
            </w:r>
          </w:p>
          <w:p w:rsidR="0074395D" w:rsidRDefault="0074395D" w:rsidP="0074395D">
            <w:pPr>
              <w:pStyle w:val="a7"/>
              <w:spacing w:after="0" w:line="276" w:lineRule="auto"/>
              <w:ind w:firstLine="28"/>
              <w:jc w:val="center"/>
              <w:rPr>
                <w:rFonts w:cs="Times New Roman"/>
                <w:b/>
                <w:sz w:val="26"/>
                <w:szCs w:val="26"/>
                <w:lang w:val="ru-RU"/>
              </w:rPr>
            </w:pPr>
            <w:r w:rsidRPr="0074395D">
              <w:rPr>
                <w:rFonts w:cs="Times New Roman"/>
                <w:b/>
                <w:sz w:val="26"/>
                <w:szCs w:val="26"/>
                <w:lang w:val="ru-RU"/>
              </w:rPr>
              <w:t>План мероприят</w:t>
            </w:r>
            <w:r>
              <w:rPr>
                <w:rFonts w:cs="Times New Roman"/>
                <w:b/>
                <w:sz w:val="26"/>
                <w:szCs w:val="26"/>
                <w:lang w:val="ru-RU"/>
              </w:rPr>
              <w:t>ий по росту доходов, оптимизации</w:t>
            </w:r>
            <w:r w:rsidRPr="0074395D">
              <w:rPr>
                <w:rFonts w:cs="Times New Roman"/>
                <w:b/>
                <w:sz w:val="26"/>
                <w:szCs w:val="26"/>
                <w:lang w:val="ru-RU"/>
              </w:rPr>
              <w:t xml:space="preserve"> расходов бюджета и сокращению муниципального долга Лазовского муниципального округа на 2026 – 2030 год</w:t>
            </w:r>
            <w:r w:rsidR="00B76B63">
              <w:rPr>
                <w:rFonts w:cs="Times New Roman"/>
                <w:b/>
                <w:sz w:val="26"/>
                <w:szCs w:val="26"/>
                <w:lang w:val="ru-RU"/>
              </w:rPr>
              <w:t>ов</w:t>
            </w:r>
          </w:p>
          <w:p w:rsidR="009F2372" w:rsidRPr="0074395D" w:rsidRDefault="009F2372" w:rsidP="0074395D">
            <w:pPr>
              <w:pStyle w:val="a7"/>
              <w:spacing w:after="0" w:line="276" w:lineRule="auto"/>
              <w:ind w:firstLine="28"/>
              <w:jc w:val="center"/>
              <w:rPr>
                <w:rFonts w:cs="Times New Roman"/>
                <w:b/>
                <w:sz w:val="26"/>
                <w:szCs w:val="26"/>
                <w:lang w:val="ru-RU"/>
              </w:rPr>
            </w:pPr>
            <w:r>
              <w:rPr>
                <w:rFonts w:cs="Times New Roman"/>
                <w:b/>
                <w:sz w:val="26"/>
                <w:szCs w:val="26"/>
                <w:lang w:val="ru-RU"/>
              </w:rPr>
              <w:t xml:space="preserve"> </w:t>
            </w:r>
          </w:p>
        </w:tc>
      </w:tr>
      <w:tr w:rsidR="0074395D" w:rsidRPr="00572194" w:rsidTr="009F2372">
        <w:trPr>
          <w:trHeight w:val="983"/>
          <w:tblHeader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74395D" w:rsidRPr="00512F1F" w:rsidRDefault="0074395D" w:rsidP="0074395D">
            <w:pPr>
              <w:pStyle w:val="a7"/>
              <w:ind w:left="567" w:right="-2936" w:hanging="567"/>
              <w:rPr>
                <w:rFonts w:cs="Times New Roman"/>
                <w:szCs w:val="24"/>
                <w:lang w:val="ru-RU"/>
              </w:rPr>
            </w:pPr>
            <w:bookmarkStart w:id="0" w:name="_Toc183007044"/>
            <w:bookmarkStart w:id="1" w:name="_Toc185949690"/>
            <w:bookmarkStart w:id="2" w:name="_Ref181403176"/>
            <w:bookmarkEnd w:id="0"/>
            <w:bookmarkEnd w:id="1"/>
            <w:r w:rsidRPr="00512F1F">
              <w:rPr>
                <w:rFonts w:cs="Times New Roman"/>
                <w:szCs w:val="24"/>
                <w:lang w:val="ru-RU"/>
              </w:rPr>
              <w:t>№ </w:t>
            </w:r>
          </w:p>
          <w:p w:rsidR="0074395D" w:rsidRPr="00512F1F" w:rsidRDefault="0074395D" w:rsidP="0074395D">
            <w:pPr>
              <w:pStyle w:val="a7"/>
              <w:ind w:right="-2936" w:firstLine="0"/>
              <w:rPr>
                <w:rFonts w:cs="Times New Roman"/>
                <w:szCs w:val="24"/>
                <w:lang w:val="ru-RU"/>
              </w:rPr>
            </w:pPr>
            <w:r w:rsidRPr="00512F1F">
              <w:rPr>
                <w:rFonts w:cs="Times New Roman"/>
                <w:szCs w:val="24"/>
                <w:lang w:val="ru-RU"/>
              </w:rPr>
              <w:t>п/п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4395D" w:rsidRPr="00512F1F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512F1F">
              <w:rPr>
                <w:rFonts w:cs="Times New Roman"/>
                <w:szCs w:val="24"/>
                <w:lang w:val="ru-RU"/>
              </w:rPr>
              <w:t>Наименование мероприятия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74395D" w:rsidRPr="00512F1F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512F1F">
              <w:rPr>
                <w:rFonts w:cs="Times New Roman"/>
                <w:szCs w:val="24"/>
                <w:lang w:val="ru-RU"/>
              </w:rPr>
              <w:t>Механизм реализации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</w:tcBorders>
            <w:vAlign w:val="center"/>
          </w:tcPr>
          <w:p w:rsidR="0074395D" w:rsidRPr="00512F1F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О</w:t>
            </w:r>
            <w:r w:rsidRPr="00512F1F">
              <w:rPr>
                <w:rFonts w:cs="Times New Roman"/>
                <w:szCs w:val="24"/>
                <w:lang w:val="ru-RU"/>
              </w:rPr>
              <w:t>тветственные за реализацию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</w:tcBorders>
            <w:vAlign w:val="center"/>
          </w:tcPr>
          <w:p w:rsidR="0074395D" w:rsidRPr="00512F1F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512F1F">
              <w:rPr>
                <w:rFonts w:cs="Times New Roman"/>
                <w:szCs w:val="24"/>
                <w:lang w:val="ru-RU"/>
              </w:rPr>
              <w:t>Срок реализации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74395D" w:rsidRPr="0074395D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Бюджетный эффект</w:t>
            </w:r>
          </w:p>
          <w:p w:rsidR="0074395D" w:rsidRPr="0074395D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  <w:p w:rsidR="0074395D" w:rsidRPr="0074395D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  <w:p w:rsidR="0074395D" w:rsidRPr="0074395D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  <w:p w:rsidR="0074395D" w:rsidRPr="0074395D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  <w:p w:rsidR="0074395D" w:rsidRPr="0074395D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74395D" w:rsidRPr="00572194" w:rsidTr="0074395D">
        <w:trPr>
          <w:trHeight w:val="603"/>
          <w:tblHeader/>
        </w:trPr>
        <w:tc>
          <w:tcPr>
            <w:tcW w:w="567" w:type="dxa"/>
            <w:vMerge/>
            <w:vAlign w:val="center"/>
          </w:tcPr>
          <w:p w:rsidR="0074395D" w:rsidRPr="00512F1F" w:rsidRDefault="0074395D" w:rsidP="0074395D">
            <w:pPr>
              <w:pStyle w:val="a7"/>
              <w:ind w:right="-2936" w:firstLine="0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  <w:vMerge/>
            <w:vAlign w:val="center"/>
          </w:tcPr>
          <w:p w:rsidR="0074395D" w:rsidRPr="00512F1F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543" w:type="dxa"/>
            <w:vMerge/>
            <w:vAlign w:val="center"/>
          </w:tcPr>
          <w:p w:rsidR="0074395D" w:rsidRPr="00512F1F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423" w:type="dxa"/>
            <w:vMerge/>
            <w:vAlign w:val="center"/>
          </w:tcPr>
          <w:p w:rsidR="0074395D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763" w:type="dxa"/>
            <w:vMerge/>
            <w:vAlign w:val="center"/>
          </w:tcPr>
          <w:p w:rsidR="0074395D" w:rsidRPr="00512F1F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160" w:type="dxa"/>
            <w:vMerge/>
            <w:vAlign w:val="center"/>
          </w:tcPr>
          <w:p w:rsidR="0074395D" w:rsidRPr="0074395D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74395D" w:rsidRPr="00512F1F" w:rsidTr="0074395D">
        <w:trPr>
          <w:trHeight w:val="276"/>
          <w:tblHeader/>
        </w:trPr>
        <w:tc>
          <w:tcPr>
            <w:tcW w:w="567" w:type="dxa"/>
            <w:vMerge/>
            <w:vAlign w:val="center"/>
          </w:tcPr>
          <w:p w:rsidR="0074395D" w:rsidRPr="00512F1F" w:rsidRDefault="0074395D" w:rsidP="0074395D">
            <w:pPr>
              <w:pStyle w:val="a7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  <w:vMerge/>
            <w:vAlign w:val="center"/>
          </w:tcPr>
          <w:p w:rsidR="0074395D" w:rsidRPr="00512F1F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543" w:type="dxa"/>
            <w:vMerge/>
            <w:vAlign w:val="center"/>
          </w:tcPr>
          <w:p w:rsidR="0074395D" w:rsidRPr="00512F1F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423" w:type="dxa"/>
            <w:vMerge/>
            <w:vAlign w:val="center"/>
          </w:tcPr>
          <w:p w:rsidR="0074395D" w:rsidRPr="00512F1F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763" w:type="dxa"/>
            <w:vMerge/>
            <w:vAlign w:val="center"/>
          </w:tcPr>
          <w:p w:rsidR="0074395D" w:rsidRPr="00512F1F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160" w:type="dxa"/>
            <w:vMerge/>
            <w:vAlign w:val="center"/>
          </w:tcPr>
          <w:p w:rsidR="0074395D" w:rsidRPr="0074395D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74395D" w:rsidRPr="009F2372" w:rsidTr="0074395D">
        <w:trPr>
          <w:trHeight w:val="276"/>
          <w:tblHeader/>
        </w:trPr>
        <w:tc>
          <w:tcPr>
            <w:tcW w:w="15843" w:type="dxa"/>
            <w:gridSpan w:val="7"/>
            <w:vAlign w:val="center"/>
          </w:tcPr>
          <w:p w:rsidR="0074395D" w:rsidRPr="0074395D" w:rsidRDefault="0074395D" w:rsidP="0074395D">
            <w:pPr>
              <w:pStyle w:val="a7"/>
              <w:numPr>
                <w:ilvl w:val="0"/>
                <w:numId w:val="2"/>
              </w:numPr>
              <w:jc w:val="center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Мероприятия по росту доходов бюджета Лазовского муниципального округа</w:t>
            </w:r>
          </w:p>
        </w:tc>
      </w:tr>
      <w:tr w:rsidR="0074395D" w:rsidRPr="00CF2DB8" w:rsidTr="0074395D">
        <w:trPr>
          <w:trHeight w:val="1464"/>
        </w:trPr>
        <w:tc>
          <w:tcPr>
            <w:tcW w:w="567" w:type="dxa"/>
          </w:tcPr>
          <w:p w:rsidR="0074395D" w:rsidRPr="00512F1F" w:rsidRDefault="0074395D" w:rsidP="0074395D">
            <w:pPr>
              <w:pStyle w:val="a7"/>
              <w:tabs>
                <w:tab w:val="left" w:pos="0"/>
                <w:tab w:val="left" w:pos="426"/>
              </w:tabs>
              <w:spacing w:after="0"/>
              <w:ind w:left="-142" w:firstLine="0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 xml:space="preserve"> 1.1</w:t>
            </w:r>
          </w:p>
        </w:tc>
        <w:tc>
          <w:tcPr>
            <w:tcW w:w="5387" w:type="dxa"/>
            <w:gridSpan w:val="2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Проведение оценки эффективности налоговых льгот, предоставляемых органами местного самоуправления по местным налогам</w:t>
            </w:r>
          </w:p>
        </w:tc>
        <w:tc>
          <w:tcPr>
            <w:tcW w:w="354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Принятие НПА</w:t>
            </w:r>
          </w:p>
        </w:tc>
        <w:tc>
          <w:tcPr>
            <w:tcW w:w="242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ФЭУ администрации Лазовского МО.</w:t>
            </w:r>
          </w:p>
        </w:tc>
        <w:tc>
          <w:tcPr>
            <w:tcW w:w="176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Ежегодно до 01 августа</w:t>
            </w:r>
          </w:p>
        </w:tc>
        <w:tc>
          <w:tcPr>
            <w:tcW w:w="2160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Увеличение налоговых поступлений </w:t>
            </w:r>
          </w:p>
        </w:tc>
      </w:tr>
      <w:tr w:rsidR="0074395D" w:rsidRPr="000F5100" w:rsidTr="0074395D">
        <w:trPr>
          <w:trHeight w:val="167"/>
        </w:trPr>
        <w:tc>
          <w:tcPr>
            <w:tcW w:w="567" w:type="dxa"/>
          </w:tcPr>
          <w:p w:rsidR="0074395D" w:rsidRPr="00512F1F" w:rsidRDefault="0074395D" w:rsidP="0074395D">
            <w:pPr>
              <w:pStyle w:val="a7"/>
              <w:tabs>
                <w:tab w:val="left" w:pos="-112"/>
                <w:tab w:val="left" w:pos="284"/>
              </w:tabs>
              <w:ind w:left="30" w:hanging="142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 xml:space="preserve"> 1.2</w:t>
            </w:r>
          </w:p>
        </w:tc>
        <w:tc>
          <w:tcPr>
            <w:tcW w:w="5387" w:type="dxa"/>
            <w:gridSpan w:val="2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Предоставление земельных участков в аренду без проведения торгов для реализации масштабных инвестиционных проектов на территории Лазовского МО </w:t>
            </w:r>
          </w:p>
        </w:tc>
        <w:tc>
          <w:tcPr>
            <w:tcW w:w="354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Подача заявления на предоставление земельного участка.</w:t>
            </w:r>
          </w:p>
        </w:tc>
        <w:tc>
          <w:tcPr>
            <w:tcW w:w="242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Отдел архитектуры, градостроительства, земельных и имущественных отношений администрации Лазовского МО</w:t>
            </w:r>
          </w:p>
        </w:tc>
        <w:tc>
          <w:tcPr>
            <w:tcW w:w="176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2160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Увеличение налоговых поступлений  </w:t>
            </w:r>
          </w:p>
        </w:tc>
      </w:tr>
      <w:tr w:rsidR="0074395D" w:rsidRPr="009F2372" w:rsidTr="0074395D">
        <w:trPr>
          <w:trHeight w:val="797"/>
        </w:trPr>
        <w:tc>
          <w:tcPr>
            <w:tcW w:w="567" w:type="dxa"/>
          </w:tcPr>
          <w:p w:rsidR="0074395D" w:rsidRPr="00512F1F" w:rsidRDefault="0074395D" w:rsidP="0074395D">
            <w:pPr>
              <w:pStyle w:val="a7"/>
              <w:tabs>
                <w:tab w:val="left" w:pos="284"/>
              </w:tabs>
              <w:ind w:left="-103" w:firstLine="0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 xml:space="preserve"> 1.3</w:t>
            </w:r>
          </w:p>
        </w:tc>
        <w:tc>
          <w:tcPr>
            <w:tcW w:w="5387" w:type="dxa"/>
            <w:gridSpan w:val="2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Реализация комплекса мер по стимулированию и развитию субъектов МСП</w:t>
            </w:r>
          </w:p>
        </w:tc>
        <w:tc>
          <w:tcPr>
            <w:tcW w:w="354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Предоставление субсидий с целью возмещения затрат, с началом предпринимательской деятельности затрат, связанных с приобретением оборудованием в целях создания и (или) развития либо модернизации производства товаров (работ, услуг)</w:t>
            </w:r>
          </w:p>
        </w:tc>
        <w:tc>
          <w:tcPr>
            <w:tcW w:w="242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Отдел экономики ФЭУ  администрации Лазовского МО</w:t>
            </w:r>
          </w:p>
        </w:tc>
        <w:tc>
          <w:tcPr>
            <w:tcW w:w="176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Ежегодно</w:t>
            </w:r>
          </w:p>
        </w:tc>
        <w:tc>
          <w:tcPr>
            <w:tcW w:w="2160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Создание (сохранение) рабочих мест, сохранение (или) расширение производства.</w:t>
            </w:r>
          </w:p>
        </w:tc>
      </w:tr>
      <w:tr w:rsidR="0074395D" w:rsidRPr="009F2372" w:rsidTr="0074395D">
        <w:trPr>
          <w:trHeight w:val="1987"/>
        </w:trPr>
        <w:tc>
          <w:tcPr>
            <w:tcW w:w="567" w:type="dxa"/>
          </w:tcPr>
          <w:p w:rsidR="0074395D" w:rsidRPr="00512F1F" w:rsidRDefault="0074395D" w:rsidP="0074395D">
            <w:pPr>
              <w:pStyle w:val="a7"/>
              <w:tabs>
                <w:tab w:val="left" w:pos="284"/>
              </w:tabs>
              <w:ind w:left="-142" w:firstLine="0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lastRenderedPageBreak/>
              <w:t xml:space="preserve"> 1.4</w:t>
            </w:r>
          </w:p>
        </w:tc>
        <w:tc>
          <w:tcPr>
            <w:tcW w:w="5387" w:type="dxa"/>
            <w:gridSpan w:val="2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Увеличение доходов от туризма</w:t>
            </w:r>
          </w:p>
        </w:tc>
        <w:tc>
          <w:tcPr>
            <w:tcW w:w="354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Введение</w:t>
            </w:r>
            <w:r w:rsidRPr="0074395D">
              <w:rPr>
                <w:rFonts w:eastAsia="Times New Roman" w:cs="Times New Roman"/>
                <w:szCs w:val="24"/>
                <w:lang w:val="ru-RU" w:eastAsia="de-DE"/>
              </w:rPr>
              <w:t xml:space="preserve"> туристического сбора на территории Лазовского МО, установление налоговых ставок согласно НК РФ.</w:t>
            </w:r>
          </w:p>
        </w:tc>
        <w:tc>
          <w:tcPr>
            <w:tcW w:w="242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Отдел доходов ФЭУ администрации Лазовского МО</w:t>
            </w:r>
          </w:p>
        </w:tc>
        <w:tc>
          <w:tcPr>
            <w:tcW w:w="176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2160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Дополнительные поступления доходов в бюджет</w:t>
            </w:r>
          </w:p>
        </w:tc>
      </w:tr>
      <w:tr w:rsidR="0074395D" w:rsidRPr="009F2372" w:rsidTr="0074395D">
        <w:trPr>
          <w:trHeight w:val="167"/>
        </w:trPr>
        <w:tc>
          <w:tcPr>
            <w:tcW w:w="567" w:type="dxa"/>
          </w:tcPr>
          <w:p w:rsidR="0074395D" w:rsidRPr="00512F1F" w:rsidRDefault="0074395D" w:rsidP="0074395D">
            <w:pPr>
              <w:pStyle w:val="a7"/>
              <w:tabs>
                <w:tab w:val="left" w:pos="284"/>
              </w:tabs>
              <w:ind w:left="-142" w:firstLine="0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 xml:space="preserve"> 1.5</w:t>
            </w:r>
          </w:p>
        </w:tc>
        <w:tc>
          <w:tcPr>
            <w:tcW w:w="5387" w:type="dxa"/>
            <w:gridSpan w:val="2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lang w:val="ru-RU"/>
              </w:rPr>
              <w:t xml:space="preserve">Вовлечение в налоговый оборот ранее не зарегистрированных объектов недвижимости (включая земельные участки) </w:t>
            </w:r>
          </w:p>
        </w:tc>
        <w:tc>
          <w:tcPr>
            <w:tcW w:w="3543" w:type="dxa"/>
          </w:tcPr>
          <w:p w:rsidR="0074395D" w:rsidRPr="0074395D" w:rsidRDefault="0074395D" w:rsidP="0074395D">
            <w:pPr>
              <w:pStyle w:val="Tabstyle"/>
              <w:rPr>
                <w:color w:val="000000" w:themeColor="text1"/>
                <w:sz w:val="24"/>
                <w:szCs w:val="24"/>
              </w:rPr>
            </w:pPr>
            <w:r w:rsidRPr="0074395D">
              <w:rPr>
                <w:color w:val="000000" w:themeColor="text1"/>
                <w:sz w:val="24"/>
                <w:szCs w:val="24"/>
              </w:rPr>
              <w:t xml:space="preserve">Уточнение сведений об объектах недвижимости; </w:t>
            </w:r>
          </w:p>
          <w:p w:rsidR="0074395D" w:rsidRPr="0074395D" w:rsidRDefault="0074395D" w:rsidP="0074395D">
            <w:pPr>
              <w:pStyle w:val="Tabstyle"/>
              <w:rPr>
                <w:color w:val="000000" w:themeColor="text1"/>
                <w:sz w:val="24"/>
                <w:szCs w:val="24"/>
              </w:rPr>
            </w:pPr>
            <w:r w:rsidRPr="0074395D">
              <w:rPr>
                <w:color w:val="000000" w:themeColor="text1"/>
                <w:sz w:val="24"/>
                <w:szCs w:val="24"/>
              </w:rPr>
              <w:t xml:space="preserve">представление сведений о земельных участках и иных объектах недвижимости в рамках информационного обмена; </w:t>
            </w:r>
          </w:p>
          <w:p w:rsidR="0074395D" w:rsidRPr="0074395D" w:rsidRDefault="0074395D" w:rsidP="0074395D">
            <w:pPr>
              <w:pStyle w:val="Tabstyle"/>
              <w:rPr>
                <w:color w:val="000000" w:themeColor="text1"/>
                <w:sz w:val="24"/>
                <w:szCs w:val="24"/>
              </w:rPr>
            </w:pPr>
            <w:r w:rsidRPr="0074395D">
              <w:rPr>
                <w:color w:val="000000" w:themeColor="text1"/>
                <w:sz w:val="24"/>
                <w:szCs w:val="24"/>
              </w:rPr>
              <w:t xml:space="preserve">проведение муниципального земельного контроля; </w:t>
            </w:r>
          </w:p>
          <w:p w:rsidR="0074395D" w:rsidRPr="0074395D" w:rsidRDefault="0074395D" w:rsidP="0074395D">
            <w:pPr>
              <w:pStyle w:val="Tabstyle"/>
              <w:rPr>
                <w:color w:val="000000" w:themeColor="text1"/>
                <w:sz w:val="24"/>
                <w:szCs w:val="24"/>
              </w:rPr>
            </w:pPr>
            <w:r w:rsidRPr="0074395D">
              <w:rPr>
                <w:color w:val="000000" w:themeColor="text1"/>
                <w:sz w:val="24"/>
                <w:szCs w:val="24"/>
              </w:rPr>
              <w:t xml:space="preserve">выявление собственников земельных участков и другого недвижимого имущества и привлечение их к налогообложению (проведение разъяснительной работы с владельцами объектов недвижимого имущества о необходимости регистрации объектов); </w:t>
            </w:r>
          </w:p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содействие в оформлении физическими лицами прав собственности на земельные участки и имущество</w:t>
            </w:r>
          </w:p>
        </w:tc>
        <w:tc>
          <w:tcPr>
            <w:tcW w:w="242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Отдел архитектуры, градостроительства, земельных и имущественных отношений администрации Лазовского МО</w:t>
            </w:r>
          </w:p>
        </w:tc>
        <w:tc>
          <w:tcPr>
            <w:tcW w:w="176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2160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Увеличение поступления доходов в бюджет</w:t>
            </w:r>
          </w:p>
        </w:tc>
      </w:tr>
      <w:tr w:rsidR="0074395D" w:rsidRPr="009F2372" w:rsidTr="0074395D">
        <w:trPr>
          <w:trHeight w:val="167"/>
        </w:trPr>
        <w:tc>
          <w:tcPr>
            <w:tcW w:w="567" w:type="dxa"/>
          </w:tcPr>
          <w:p w:rsidR="0074395D" w:rsidRPr="00512F1F" w:rsidRDefault="0074395D" w:rsidP="0074395D">
            <w:pPr>
              <w:pStyle w:val="a7"/>
              <w:tabs>
                <w:tab w:val="left" w:pos="284"/>
              </w:tabs>
              <w:ind w:firstLine="0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1.6</w:t>
            </w:r>
          </w:p>
        </w:tc>
        <w:tc>
          <w:tcPr>
            <w:tcW w:w="5387" w:type="dxa"/>
            <w:gridSpan w:val="2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Принятие мер по легализации теневой  занятости и налогообложению выплачиваемых доходов</w:t>
            </w:r>
          </w:p>
        </w:tc>
        <w:tc>
          <w:tcPr>
            <w:tcW w:w="354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Заседание МВК</w:t>
            </w:r>
          </w:p>
        </w:tc>
        <w:tc>
          <w:tcPr>
            <w:tcW w:w="242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ФЭУ администрации Лазавского МО</w:t>
            </w:r>
          </w:p>
        </w:tc>
        <w:tc>
          <w:tcPr>
            <w:tcW w:w="176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2160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Дополнительные поступления доходов в бюджет</w:t>
            </w:r>
          </w:p>
        </w:tc>
      </w:tr>
      <w:tr w:rsidR="0074395D" w:rsidRPr="009F2372" w:rsidTr="0074395D">
        <w:trPr>
          <w:trHeight w:val="167"/>
        </w:trPr>
        <w:tc>
          <w:tcPr>
            <w:tcW w:w="567" w:type="dxa"/>
          </w:tcPr>
          <w:p w:rsidR="0074395D" w:rsidRPr="00512F1F" w:rsidRDefault="0074395D" w:rsidP="0074395D">
            <w:pPr>
              <w:pStyle w:val="a7"/>
              <w:tabs>
                <w:tab w:val="left" w:pos="284"/>
              </w:tabs>
              <w:ind w:firstLine="0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1.7</w:t>
            </w:r>
          </w:p>
        </w:tc>
        <w:tc>
          <w:tcPr>
            <w:tcW w:w="5387" w:type="dxa"/>
            <w:gridSpan w:val="2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Проведение инвентаризации нестационарных торговых объектов, актуализация схемы размещения нестационарных торговых объектов</w:t>
            </w:r>
          </w:p>
        </w:tc>
        <w:tc>
          <w:tcPr>
            <w:tcW w:w="354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Организация проверок</w:t>
            </w:r>
          </w:p>
        </w:tc>
        <w:tc>
          <w:tcPr>
            <w:tcW w:w="242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ФЭУ администрации Лазавского МО</w:t>
            </w:r>
          </w:p>
        </w:tc>
        <w:tc>
          <w:tcPr>
            <w:tcW w:w="176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2160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Дополнительные поступления доходов в бюджет </w:t>
            </w:r>
          </w:p>
        </w:tc>
      </w:tr>
      <w:tr w:rsidR="0074395D" w:rsidRPr="000C2E9E" w:rsidTr="0074395D">
        <w:trPr>
          <w:trHeight w:val="167"/>
        </w:trPr>
        <w:tc>
          <w:tcPr>
            <w:tcW w:w="567" w:type="dxa"/>
          </w:tcPr>
          <w:p w:rsidR="0074395D" w:rsidRPr="00512F1F" w:rsidRDefault="0074395D" w:rsidP="0074395D">
            <w:pPr>
              <w:pStyle w:val="a7"/>
              <w:tabs>
                <w:tab w:val="left" w:pos="284"/>
              </w:tabs>
              <w:ind w:firstLine="0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1.8</w:t>
            </w:r>
          </w:p>
        </w:tc>
        <w:tc>
          <w:tcPr>
            <w:tcW w:w="5387" w:type="dxa"/>
            <w:gridSpan w:val="2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Увеличение объема расходов за счет доходов от </w:t>
            </w:r>
            <w:r w:rsidRPr="0074395D">
              <w:rPr>
                <w:rFonts w:cs="Times New Roman"/>
                <w:szCs w:val="24"/>
                <w:lang w:val="ru-RU"/>
              </w:rPr>
              <w:lastRenderedPageBreak/>
              <w:t>внебюджетной деятельности бюджетных учреждений</w:t>
            </w:r>
          </w:p>
        </w:tc>
        <w:tc>
          <w:tcPr>
            <w:tcW w:w="354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lastRenderedPageBreak/>
              <w:t>Предоставление платных услуг</w:t>
            </w:r>
          </w:p>
        </w:tc>
        <w:tc>
          <w:tcPr>
            <w:tcW w:w="242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Бюджетные и </w:t>
            </w:r>
            <w:r w:rsidRPr="0074395D">
              <w:rPr>
                <w:rFonts w:cs="Times New Roman"/>
                <w:szCs w:val="24"/>
                <w:lang w:val="ru-RU"/>
              </w:rPr>
              <w:lastRenderedPageBreak/>
              <w:t>автономные учреждения</w:t>
            </w:r>
          </w:p>
        </w:tc>
        <w:tc>
          <w:tcPr>
            <w:tcW w:w="176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lastRenderedPageBreak/>
              <w:t>Постоянно</w:t>
            </w:r>
          </w:p>
        </w:tc>
        <w:tc>
          <w:tcPr>
            <w:tcW w:w="2160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Сокращение </w:t>
            </w:r>
            <w:r w:rsidRPr="0074395D">
              <w:rPr>
                <w:rFonts w:cs="Times New Roman"/>
                <w:szCs w:val="24"/>
                <w:lang w:val="ru-RU"/>
              </w:rPr>
              <w:lastRenderedPageBreak/>
              <w:t xml:space="preserve">расходов бюджета </w:t>
            </w:r>
          </w:p>
        </w:tc>
      </w:tr>
      <w:tr w:rsidR="0074395D" w:rsidRPr="009F2372" w:rsidTr="0074395D">
        <w:trPr>
          <w:trHeight w:val="167"/>
        </w:trPr>
        <w:tc>
          <w:tcPr>
            <w:tcW w:w="567" w:type="dxa"/>
          </w:tcPr>
          <w:p w:rsidR="0074395D" w:rsidRPr="00512F1F" w:rsidRDefault="0074395D" w:rsidP="0074395D">
            <w:pPr>
              <w:pStyle w:val="a7"/>
              <w:tabs>
                <w:tab w:val="left" w:pos="284"/>
              </w:tabs>
              <w:ind w:firstLine="0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lastRenderedPageBreak/>
              <w:t>1.9</w:t>
            </w:r>
          </w:p>
        </w:tc>
        <w:tc>
          <w:tcPr>
            <w:tcW w:w="5387" w:type="dxa"/>
            <w:gridSpan w:val="2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Принятие мер по взысканию просроченной дебиторской задолженности по неналоговым доходам</w:t>
            </w:r>
          </w:p>
        </w:tc>
        <w:tc>
          <w:tcPr>
            <w:tcW w:w="354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Улучшение качества администрирования</w:t>
            </w:r>
          </w:p>
        </w:tc>
        <w:tc>
          <w:tcPr>
            <w:tcW w:w="242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Отдел архитектуры, градостроительства, земельных и имущественных отношений администрации Лазовского МО</w:t>
            </w:r>
          </w:p>
        </w:tc>
        <w:tc>
          <w:tcPr>
            <w:tcW w:w="176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160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Поступления в бюджет сумм дебиторской задолженности </w:t>
            </w:r>
          </w:p>
        </w:tc>
      </w:tr>
      <w:tr w:rsidR="0074395D" w:rsidRPr="009F2372" w:rsidTr="0074395D">
        <w:trPr>
          <w:trHeight w:val="167"/>
        </w:trPr>
        <w:tc>
          <w:tcPr>
            <w:tcW w:w="15843" w:type="dxa"/>
            <w:gridSpan w:val="7"/>
          </w:tcPr>
          <w:p w:rsidR="0074395D" w:rsidRPr="0074395D" w:rsidRDefault="0074395D" w:rsidP="0074395D">
            <w:pPr>
              <w:pStyle w:val="a7"/>
              <w:ind w:firstLine="0"/>
              <w:jc w:val="center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2.Мероприятия по оптимизации расходов бюджета Лазовского муниципального округа</w:t>
            </w:r>
          </w:p>
        </w:tc>
      </w:tr>
      <w:tr w:rsidR="0074395D" w:rsidRPr="009F2372" w:rsidTr="0074395D">
        <w:trPr>
          <w:trHeight w:val="167"/>
        </w:trPr>
        <w:tc>
          <w:tcPr>
            <w:tcW w:w="567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0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2.1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Не допускать превышения нормативов расходов на содержание органов местного самоуправления </w:t>
            </w:r>
          </w:p>
        </w:tc>
        <w:tc>
          <w:tcPr>
            <w:tcW w:w="3543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Соблюдение нормативов расходов на содержание ОМСУ </w:t>
            </w:r>
          </w:p>
        </w:tc>
        <w:tc>
          <w:tcPr>
            <w:tcW w:w="2423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Администрация Лазовского МО</w:t>
            </w:r>
          </w:p>
        </w:tc>
        <w:tc>
          <w:tcPr>
            <w:tcW w:w="1763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2160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Сокращение расходов бюджета муниципального округа.</w:t>
            </w:r>
          </w:p>
        </w:tc>
      </w:tr>
      <w:tr w:rsidR="0074395D" w:rsidRPr="009F2372" w:rsidTr="0074395D">
        <w:trPr>
          <w:trHeight w:val="167"/>
        </w:trPr>
        <w:tc>
          <w:tcPr>
            <w:tcW w:w="567" w:type="dxa"/>
          </w:tcPr>
          <w:p w:rsidR="0074395D" w:rsidRPr="0074395D" w:rsidRDefault="0074395D" w:rsidP="0074395D">
            <w:pPr>
              <w:pStyle w:val="a7"/>
              <w:ind w:right="-242" w:firstLine="0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2.2</w:t>
            </w:r>
          </w:p>
        </w:tc>
        <w:tc>
          <w:tcPr>
            <w:tcW w:w="5387" w:type="dxa"/>
            <w:gridSpan w:val="2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Недопущение увеличения штатной численности муниципальных служащих </w:t>
            </w:r>
          </w:p>
        </w:tc>
        <w:tc>
          <w:tcPr>
            <w:tcW w:w="354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Принятие  НПА</w:t>
            </w:r>
          </w:p>
        </w:tc>
        <w:tc>
          <w:tcPr>
            <w:tcW w:w="242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Администрация Лазовского МО</w:t>
            </w:r>
          </w:p>
        </w:tc>
        <w:tc>
          <w:tcPr>
            <w:tcW w:w="176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2160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Сокращение расходов бюджета муниципального округа </w:t>
            </w:r>
          </w:p>
        </w:tc>
      </w:tr>
      <w:tr w:rsidR="0074395D" w:rsidRPr="009F2372" w:rsidTr="0074395D">
        <w:trPr>
          <w:trHeight w:val="167"/>
        </w:trPr>
        <w:tc>
          <w:tcPr>
            <w:tcW w:w="567" w:type="dxa"/>
          </w:tcPr>
          <w:p w:rsidR="0074395D" w:rsidRPr="0074395D" w:rsidRDefault="0074395D" w:rsidP="0074395D">
            <w:pPr>
              <w:pStyle w:val="a7"/>
              <w:ind w:right="-242" w:firstLine="0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2.3</w:t>
            </w:r>
          </w:p>
        </w:tc>
        <w:tc>
          <w:tcPr>
            <w:tcW w:w="5387" w:type="dxa"/>
            <w:gridSpan w:val="2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Оптимизация структуры и численности работников бюджетных учреждений</w:t>
            </w:r>
          </w:p>
        </w:tc>
        <w:tc>
          <w:tcPr>
            <w:tcW w:w="354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Анализ нагрузки и структуры учреждений </w:t>
            </w:r>
          </w:p>
        </w:tc>
        <w:tc>
          <w:tcPr>
            <w:tcW w:w="242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Администрация Лазовского МО, ГРБС</w:t>
            </w:r>
          </w:p>
        </w:tc>
        <w:tc>
          <w:tcPr>
            <w:tcW w:w="1763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2160" w:type="dxa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Сокращение расходов бюджета муниципального округа</w:t>
            </w:r>
          </w:p>
        </w:tc>
      </w:tr>
      <w:tr w:rsidR="0074395D" w:rsidRPr="009F2372" w:rsidTr="0074395D">
        <w:trPr>
          <w:trHeight w:val="167"/>
        </w:trPr>
        <w:tc>
          <w:tcPr>
            <w:tcW w:w="567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0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2.4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Экономия по торгам сложившаяся в результате проведения закупок</w:t>
            </w:r>
          </w:p>
        </w:tc>
        <w:tc>
          <w:tcPr>
            <w:tcW w:w="3543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Экономия за счет снижения начальной (максимальной) цены</w:t>
            </w:r>
          </w:p>
        </w:tc>
        <w:tc>
          <w:tcPr>
            <w:tcW w:w="2423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Администрация Лазовского МО, ГРБС</w:t>
            </w:r>
          </w:p>
        </w:tc>
        <w:tc>
          <w:tcPr>
            <w:tcW w:w="1763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2160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Сокращение расходов бюджета муниципального округа </w:t>
            </w:r>
          </w:p>
        </w:tc>
      </w:tr>
      <w:tr w:rsidR="0074395D" w:rsidRPr="000F5100" w:rsidTr="0074395D">
        <w:trPr>
          <w:trHeight w:val="167"/>
        </w:trPr>
        <w:tc>
          <w:tcPr>
            <w:tcW w:w="567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0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2.5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Недопущение принятия новых расходных обязательств Лазовского МО, не связанных с решением вопросов, отнесенных Конституцией РФ, федеральными законами, законами субъекта РФ.</w:t>
            </w:r>
          </w:p>
        </w:tc>
        <w:tc>
          <w:tcPr>
            <w:tcW w:w="3543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Исключить принятие новых расходных обязательств</w:t>
            </w:r>
          </w:p>
        </w:tc>
        <w:tc>
          <w:tcPr>
            <w:tcW w:w="2423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Администрация Лазовского МО</w:t>
            </w:r>
          </w:p>
        </w:tc>
        <w:tc>
          <w:tcPr>
            <w:tcW w:w="1763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2160" w:type="dxa"/>
            <w:shd w:val="clear" w:color="auto" w:fill="auto"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Отсутствие  новых расходных обязательств</w:t>
            </w:r>
          </w:p>
        </w:tc>
      </w:tr>
      <w:tr w:rsidR="0074395D" w:rsidRPr="009F2372" w:rsidTr="0074395D">
        <w:trPr>
          <w:trHeight w:val="1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5D" w:rsidRPr="0074395D" w:rsidRDefault="0074395D" w:rsidP="0074395D">
            <w:pPr>
              <w:pStyle w:val="a7"/>
              <w:spacing w:line="360" w:lineRule="auto"/>
              <w:ind w:left="1702" w:hanging="1702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2.6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Принятие взвешенных решений по участию в государственных программах, с учетом возможностей бюджета по обеспечению обязательного объема финансирования</w:t>
            </w:r>
          </w:p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Анализ программ, оценка собственных возможностей.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Администрация Лазовского МО, ГРБС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 xml:space="preserve">Снижение финансовой нагрузки на бюджет муниципального </w:t>
            </w:r>
            <w:r w:rsidRPr="0074395D">
              <w:rPr>
                <w:rFonts w:cs="Times New Roman"/>
                <w:szCs w:val="24"/>
                <w:lang w:val="ru-RU"/>
              </w:rPr>
              <w:lastRenderedPageBreak/>
              <w:t>округа</w:t>
            </w:r>
          </w:p>
        </w:tc>
      </w:tr>
      <w:tr w:rsidR="0074395D" w:rsidRPr="009F2372" w:rsidTr="0074395D">
        <w:trPr>
          <w:trHeight w:val="167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5D" w:rsidRPr="0074395D" w:rsidRDefault="0074395D" w:rsidP="0074395D">
            <w:pPr>
              <w:pStyle w:val="a7"/>
              <w:ind w:firstLine="31"/>
              <w:jc w:val="center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lastRenderedPageBreak/>
              <w:t>3.Мероприятия по снижению  долговой нагрузки на бюджет Лазовского муниципального округа</w:t>
            </w:r>
          </w:p>
        </w:tc>
      </w:tr>
      <w:tr w:rsidR="0074395D" w:rsidRPr="00572194" w:rsidTr="0074395D">
        <w:trPr>
          <w:trHeight w:val="167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5D" w:rsidRPr="0074395D" w:rsidRDefault="0074395D" w:rsidP="0074395D">
            <w:pPr>
              <w:pStyle w:val="a7"/>
              <w:spacing w:line="360" w:lineRule="auto"/>
              <w:ind w:firstLine="0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3.1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95D" w:rsidRPr="0074395D" w:rsidRDefault="0074395D" w:rsidP="0074395D">
            <w:pPr>
              <w:pStyle w:val="TableParagraph"/>
              <w:ind w:left="107" w:right="95"/>
              <w:jc w:val="both"/>
              <w:rPr>
                <w:color w:val="000000" w:themeColor="text1"/>
                <w:sz w:val="24"/>
                <w:szCs w:val="24"/>
              </w:rPr>
            </w:pPr>
            <w:r w:rsidRPr="0074395D">
              <w:rPr>
                <w:color w:val="000000" w:themeColor="text1"/>
                <w:sz w:val="24"/>
                <w:szCs w:val="24"/>
              </w:rPr>
              <w:t>Проведение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ежемесячного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мониторинга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кредиторской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задолженности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по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принятым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расходным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обязательствам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Лазовского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муниципального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округа,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включая</w:t>
            </w:r>
            <w:r w:rsidRPr="0074395D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заработную</w:t>
            </w:r>
            <w:r w:rsidRPr="0074395D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плату и</w:t>
            </w:r>
            <w:r w:rsidRPr="0074395D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коммунальные услуги.</w:t>
            </w:r>
          </w:p>
          <w:p w:rsidR="0074395D" w:rsidRPr="0074395D" w:rsidRDefault="0074395D" w:rsidP="0074395D">
            <w:pPr>
              <w:pStyle w:val="TableParagraph"/>
              <w:ind w:left="107" w:right="94"/>
              <w:jc w:val="both"/>
              <w:rPr>
                <w:color w:val="000000" w:themeColor="text1"/>
                <w:sz w:val="24"/>
                <w:szCs w:val="24"/>
              </w:rPr>
            </w:pPr>
            <w:r w:rsidRPr="0074395D">
              <w:rPr>
                <w:color w:val="000000" w:themeColor="text1"/>
                <w:sz w:val="24"/>
                <w:szCs w:val="24"/>
              </w:rPr>
              <w:t>Недопущение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роста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кредиторской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задолженности.</w:t>
            </w:r>
            <w:r w:rsidRPr="0074395D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Осуществление</w:t>
            </w:r>
            <w:r w:rsidRPr="0074395D">
              <w:rPr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контроля</w:t>
            </w:r>
            <w:r w:rsidRPr="0074395D">
              <w:rPr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над</w:t>
            </w:r>
            <w:r w:rsidRPr="0074395D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74395D">
              <w:rPr>
                <w:color w:val="000000" w:themeColor="text1"/>
                <w:sz w:val="24"/>
                <w:szCs w:val="24"/>
              </w:rPr>
              <w:t>обоснованностью</w:t>
            </w:r>
          </w:p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szCs w:val="24"/>
                <w:lang w:val="ru-RU"/>
              </w:rPr>
              <w:t>возникновения</w:t>
            </w:r>
            <w:r w:rsidRPr="0074395D">
              <w:rPr>
                <w:spacing w:val="1"/>
                <w:szCs w:val="24"/>
                <w:lang w:val="ru-RU"/>
              </w:rPr>
              <w:t xml:space="preserve"> </w:t>
            </w:r>
            <w:r w:rsidRPr="0074395D">
              <w:rPr>
                <w:szCs w:val="24"/>
                <w:lang w:val="ru-RU"/>
              </w:rPr>
              <w:t>кредиторской</w:t>
            </w:r>
            <w:r w:rsidRPr="0074395D">
              <w:rPr>
                <w:spacing w:val="1"/>
                <w:szCs w:val="24"/>
                <w:lang w:val="ru-RU"/>
              </w:rPr>
              <w:t xml:space="preserve"> </w:t>
            </w:r>
            <w:r w:rsidRPr="0074395D">
              <w:rPr>
                <w:szCs w:val="24"/>
                <w:lang w:val="ru-RU"/>
              </w:rPr>
              <w:t>задолженности</w:t>
            </w:r>
            <w:r w:rsidRPr="0074395D">
              <w:rPr>
                <w:spacing w:val="1"/>
                <w:szCs w:val="24"/>
                <w:lang w:val="ru-RU"/>
              </w:rPr>
              <w:t xml:space="preserve"> </w:t>
            </w:r>
            <w:r w:rsidRPr="0074395D">
              <w:rPr>
                <w:szCs w:val="24"/>
                <w:lang w:val="ru-RU"/>
              </w:rPr>
              <w:t>и</w:t>
            </w:r>
            <w:r w:rsidRPr="0074395D">
              <w:rPr>
                <w:spacing w:val="-52"/>
                <w:szCs w:val="24"/>
                <w:lang w:val="ru-RU"/>
              </w:rPr>
              <w:t xml:space="preserve"> </w:t>
            </w:r>
            <w:r w:rsidRPr="0074395D">
              <w:rPr>
                <w:szCs w:val="24"/>
                <w:lang w:val="ru-RU"/>
              </w:rPr>
              <w:t>достоверности отражения</w:t>
            </w:r>
            <w:r w:rsidRPr="0074395D">
              <w:rPr>
                <w:spacing w:val="-3"/>
                <w:szCs w:val="24"/>
                <w:lang w:val="ru-RU"/>
              </w:rPr>
              <w:t xml:space="preserve"> </w:t>
            </w:r>
            <w:r w:rsidRPr="0074395D">
              <w:rPr>
                <w:szCs w:val="24"/>
                <w:lang w:val="ru-RU"/>
              </w:rPr>
              <w:t>её в</w:t>
            </w:r>
            <w:r w:rsidRPr="0074395D">
              <w:rPr>
                <w:spacing w:val="-1"/>
                <w:szCs w:val="24"/>
                <w:lang w:val="ru-RU"/>
              </w:rPr>
              <w:t xml:space="preserve"> </w:t>
            </w:r>
            <w:r w:rsidRPr="0074395D">
              <w:rPr>
                <w:szCs w:val="24"/>
                <w:lang w:val="ru-RU"/>
              </w:rPr>
              <w:t>отчетности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Отдел доходов ФЭУ администрации Лазовского М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</w:p>
        </w:tc>
      </w:tr>
      <w:tr w:rsidR="0074395D" w:rsidRPr="00572194" w:rsidTr="0074395D">
        <w:trPr>
          <w:trHeight w:val="167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5D" w:rsidRPr="0074395D" w:rsidRDefault="0074395D" w:rsidP="0074395D">
            <w:pPr>
              <w:pStyle w:val="a7"/>
              <w:spacing w:line="360" w:lineRule="auto"/>
              <w:ind w:firstLine="0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szCs w:val="24"/>
                <w:lang w:val="ru-RU"/>
              </w:rPr>
              <w:t>Обеспечение дефицита бюджета Лазовского МО на уровне не более 10% от суммы утвержденного объема безвозмездных поступлений и поступлений налоговых доходов по дополнительным нормативам отчислений ( значение показателя может быть превышено на сумму изменения остатков средств бюджета)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Отдел доходов ФЭУ администрации Лазовского М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</w:p>
        </w:tc>
      </w:tr>
      <w:tr w:rsidR="0074395D" w:rsidRPr="00572194" w:rsidTr="0074395D">
        <w:trPr>
          <w:trHeight w:val="167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5D" w:rsidRPr="0074395D" w:rsidRDefault="0074395D" w:rsidP="0074395D">
            <w:pPr>
              <w:pStyle w:val="a7"/>
              <w:spacing w:line="360" w:lineRule="auto"/>
              <w:ind w:firstLine="0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3.3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szCs w:val="24"/>
                <w:lang w:val="ru-RU"/>
              </w:rPr>
              <w:t>Формирование и исполнение бюджета Лазовского МО без дефицита и привлечения внешних (кредитных) ресурсов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Отдел доходов ФЭУ администрации Лазовского М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  <w:r w:rsidRPr="0074395D">
              <w:rPr>
                <w:rFonts w:cs="Times New Roman"/>
                <w:szCs w:val="24"/>
                <w:lang w:val="ru-RU"/>
              </w:rPr>
              <w:t>Постоянно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95D" w:rsidRPr="0074395D" w:rsidRDefault="0074395D" w:rsidP="0074395D">
            <w:pPr>
              <w:pStyle w:val="a7"/>
              <w:ind w:firstLine="31"/>
              <w:rPr>
                <w:rFonts w:cs="Times New Roman"/>
                <w:szCs w:val="24"/>
                <w:lang w:val="ru-RU"/>
              </w:rPr>
            </w:pPr>
          </w:p>
        </w:tc>
      </w:tr>
    </w:tbl>
    <w:p w:rsidR="0074395D" w:rsidRPr="00512F1F" w:rsidRDefault="0074395D" w:rsidP="0074395D">
      <w:pPr>
        <w:pStyle w:val="a"/>
        <w:numPr>
          <w:ilvl w:val="0"/>
          <w:numId w:val="0"/>
        </w:numPr>
        <w:jc w:val="both"/>
        <w:rPr>
          <w:rFonts w:cs="Times New Roman"/>
        </w:rPr>
      </w:pPr>
    </w:p>
    <w:bookmarkEnd w:id="2"/>
    <w:p w:rsidR="007C4AED" w:rsidRDefault="007C4AED"/>
    <w:sectPr w:rsidR="007C4AED" w:rsidSect="00722A6B">
      <w:pgSz w:w="16838" w:h="11906" w:orient="landscape"/>
      <w:pgMar w:top="142" w:right="1134" w:bottom="850" w:left="142" w:header="794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CCE" w:rsidRPr="0074395D" w:rsidRDefault="007D7CCE" w:rsidP="0074395D">
      <w:pPr>
        <w:pStyle w:val="a7"/>
        <w:spacing w:after="0"/>
        <w:rPr>
          <w:sz w:val="28"/>
        </w:rPr>
      </w:pPr>
      <w:r>
        <w:separator/>
      </w:r>
    </w:p>
  </w:endnote>
  <w:endnote w:type="continuationSeparator" w:id="1">
    <w:p w:rsidR="007D7CCE" w:rsidRPr="0074395D" w:rsidRDefault="007D7CCE" w:rsidP="0074395D">
      <w:pPr>
        <w:pStyle w:val="a7"/>
        <w:spacing w:after="0"/>
        <w:rPr>
          <w:sz w:val="28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CCE" w:rsidRPr="0074395D" w:rsidRDefault="007D7CCE" w:rsidP="0074395D">
      <w:pPr>
        <w:pStyle w:val="a7"/>
        <w:spacing w:after="0"/>
        <w:rPr>
          <w:sz w:val="28"/>
        </w:rPr>
      </w:pPr>
      <w:r>
        <w:separator/>
      </w:r>
    </w:p>
  </w:footnote>
  <w:footnote w:type="continuationSeparator" w:id="1">
    <w:p w:rsidR="007D7CCE" w:rsidRPr="0074395D" w:rsidRDefault="007D7CCE" w:rsidP="0074395D">
      <w:pPr>
        <w:pStyle w:val="a7"/>
        <w:spacing w:after="0"/>
        <w:rPr>
          <w:sz w:val="28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4809"/>
    <w:multiLevelType w:val="multilevel"/>
    <w:tmpl w:val="D5F0CFCC"/>
    <w:lvl w:ilvl="0">
      <w:start w:val="1"/>
      <w:numFmt w:val="russianUpper"/>
      <w:pStyle w:val="a"/>
      <w:suff w:val="space"/>
      <w:lvlText w:val="Приложение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0"/>
      <w:suff w:val="space"/>
      <w:lvlText w:val="%1.%2"/>
      <w:lvlJc w:val="left"/>
      <w:pPr>
        <w:ind w:left="5246" w:firstLine="720"/>
      </w:pPr>
      <w:rPr>
        <w:rFonts w:ascii="Times New Roman" w:hAnsi="Times New Roman" w:hint="default"/>
        <w:sz w:val="28"/>
      </w:rPr>
    </w:lvl>
    <w:lvl w:ilvl="2">
      <w:start w:val="1"/>
      <w:numFmt w:val="decimal"/>
      <w:pStyle w:val="a1"/>
      <w:suff w:val="space"/>
      <w:lvlText w:val="%1.%2.%3"/>
      <w:lvlJc w:val="left"/>
      <w:pPr>
        <w:ind w:left="5246" w:firstLine="720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2"/>
      <w:suff w:val="space"/>
      <w:lvlText w:val="%1.%2.%3.%4"/>
      <w:lvlJc w:val="left"/>
      <w:pPr>
        <w:ind w:left="5246" w:firstLine="720"/>
      </w:pPr>
      <w:rPr>
        <w:rFonts w:ascii="Times New Roman" w:hAnsi="Times New Roman" w:hint="default"/>
        <w:sz w:val="28"/>
      </w:rPr>
    </w:lvl>
    <w:lvl w:ilvl="4">
      <w:start w:val="1"/>
      <w:numFmt w:val="none"/>
      <w:lvlText w:val=""/>
      <w:lvlJc w:val="left"/>
      <w:pPr>
        <w:ind w:left="7046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7406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7766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8126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8486" w:hanging="360"/>
      </w:pPr>
      <w:rPr>
        <w:rFonts w:hint="default"/>
      </w:rPr>
    </w:lvl>
  </w:abstractNum>
  <w:abstractNum w:abstractNumId="1">
    <w:nsid w:val="547A1353"/>
    <w:multiLevelType w:val="hybridMultilevel"/>
    <w:tmpl w:val="F52AE126"/>
    <w:lvl w:ilvl="0" w:tplc="947CCB40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395D"/>
    <w:rsid w:val="0023699D"/>
    <w:rsid w:val="006026DF"/>
    <w:rsid w:val="00722A6B"/>
    <w:rsid w:val="0074395D"/>
    <w:rsid w:val="007C4AED"/>
    <w:rsid w:val="007D7CCE"/>
    <w:rsid w:val="008A2CE6"/>
    <w:rsid w:val="009F2372"/>
    <w:rsid w:val="00B260EF"/>
    <w:rsid w:val="00B76B63"/>
    <w:rsid w:val="00FD5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unhideWhenUsed/>
    <w:qFormat/>
    <w:rsid w:val="0074395D"/>
    <w:pPr>
      <w:ind w:firstLine="720"/>
    </w:pPr>
    <w:rPr>
      <w:rFonts w:ascii="Times New Roman" w:hAnsi="Times New Roman"/>
      <w:color w:val="000000" w:themeColor="text1"/>
      <w:sz w:val="28"/>
      <w:szCs w:val="28"/>
      <w:lang w:val="en-US"/>
    </w:rPr>
  </w:style>
  <w:style w:type="paragraph" w:styleId="2">
    <w:name w:val="heading 2"/>
    <w:basedOn w:val="a3"/>
    <w:next w:val="a3"/>
    <w:link w:val="20"/>
    <w:uiPriority w:val="9"/>
    <w:semiHidden/>
    <w:unhideWhenUsed/>
    <w:qFormat/>
    <w:rsid w:val="00743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No Spacing"/>
    <w:link w:val="a8"/>
    <w:uiPriority w:val="1"/>
    <w:unhideWhenUsed/>
    <w:qFormat/>
    <w:rsid w:val="0074395D"/>
    <w:pPr>
      <w:spacing w:after="120" w:line="240" w:lineRule="auto"/>
      <w:ind w:firstLine="720"/>
      <w:contextualSpacing/>
    </w:pPr>
    <w:rPr>
      <w:rFonts w:ascii="Times New Roman" w:hAnsi="Times New Roman"/>
      <w:color w:val="000000" w:themeColor="text1"/>
      <w:sz w:val="24"/>
      <w:szCs w:val="28"/>
      <w:lang w:val="en-US"/>
    </w:rPr>
  </w:style>
  <w:style w:type="paragraph" w:customStyle="1" w:styleId="a">
    <w:name w:val="Заголовок приложения"/>
    <w:basedOn w:val="a3"/>
    <w:next w:val="a3"/>
    <w:autoRedefine/>
    <w:qFormat/>
    <w:rsid w:val="0074395D"/>
    <w:pPr>
      <w:keepNext/>
      <w:keepLines/>
      <w:pageBreakBefore/>
      <w:numPr>
        <w:numId w:val="1"/>
      </w:numPr>
      <w:spacing w:before="240" w:after="240" w:line="240" w:lineRule="auto"/>
      <w:jc w:val="center"/>
      <w:outlineLvl w:val="0"/>
    </w:pPr>
    <w:rPr>
      <w:rFonts w:eastAsiaTheme="majorEastAsia" w:cstheme="majorBidi"/>
      <w:b/>
      <w:caps/>
      <w:color w:val="auto"/>
      <w:szCs w:val="32"/>
      <w:lang w:val="ru-RU"/>
    </w:rPr>
  </w:style>
  <w:style w:type="paragraph" w:customStyle="1" w:styleId="a0">
    <w:name w:val="Подраздел приложения"/>
    <w:basedOn w:val="2"/>
    <w:next w:val="a3"/>
    <w:qFormat/>
    <w:rsid w:val="0074395D"/>
    <w:pPr>
      <w:numPr>
        <w:ilvl w:val="1"/>
        <w:numId w:val="1"/>
      </w:numPr>
      <w:spacing w:before="40" w:after="240" w:line="240" w:lineRule="auto"/>
      <w:jc w:val="left"/>
    </w:pPr>
    <w:rPr>
      <w:rFonts w:ascii="Times New Roman" w:hAnsi="Times New Roman"/>
      <w:bCs w:val="0"/>
      <w:color w:val="auto"/>
      <w:sz w:val="28"/>
      <w:lang w:val="ru-RU"/>
    </w:rPr>
  </w:style>
  <w:style w:type="paragraph" w:customStyle="1" w:styleId="a1">
    <w:name w:val="Пункт приложения"/>
    <w:basedOn w:val="a3"/>
    <w:next w:val="a3"/>
    <w:qFormat/>
    <w:rsid w:val="0074395D"/>
    <w:pPr>
      <w:numPr>
        <w:ilvl w:val="2"/>
        <w:numId w:val="1"/>
      </w:numPr>
    </w:pPr>
  </w:style>
  <w:style w:type="paragraph" w:customStyle="1" w:styleId="a2">
    <w:name w:val="Подпункт приложения"/>
    <w:basedOn w:val="a1"/>
    <w:next w:val="a3"/>
    <w:qFormat/>
    <w:rsid w:val="0074395D"/>
    <w:pPr>
      <w:numPr>
        <w:ilvl w:val="3"/>
      </w:numPr>
    </w:pPr>
  </w:style>
  <w:style w:type="paragraph" w:customStyle="1" w:styleId="Tabstyle">
    <w:name w:val="Tab style"/>
    <w:basedOn w:val="a3"/>
    <w:link w:val="TabstyleChar"/>
    <w:qFormat/>
    <w:rsid w:val="0074395D"/>
    <w:pPr>
      <w:spacing w:after="60" w:line="240" w:lineRule="auto"/>
      <w:ind w:firstLine="0"/>
    </w:pPr>
    <w:rPr>
      <w:rFonts w:eastAsia="Times New Roman" w:cs="Times New Roman"/>
      <w:color w:val="auto"/>
      <w:sz w:val="22"/>
      <w:szCs w:val="22"/>
      <w:lang w:val="ru-RU"/>
    </w:rPr>
  </w:style>
  <w:style w:type="character" w:customStyle="1" w:styleId="TabstyleChar">
    <w:name w:val="Tab style Char"/>
    <w:link w:val="Tabstyle"/>
    <w:locked/>
    <w:rsid w:val="0074395D"/>
    <w:rPr>
      <w:rFonts w:ascii="Times New Roman" w:eastAsia="Times New Roman" w:hAnsi="Times New Roman" w:cs="Times New Roman"/>
    </w:rPr>
  </w:style>
  <w:style w:type="character" w:customStyle="1" w:styleId="a8">
    <w:name w:val="Без интервала Знак"/>
    <w:basedOn w:val="a4"/>
    <w:link w:val="a7"/>
    <w:uiPriority w:val="1"/>
    <w:rsid w:val="0074395D"/>
    <w:rPr>
      <w:rFonts w:ascii="Times New Roman" w:hAnsi="Times New Roman"/>
      <w:color w:val="000000" w:themeColor="text1"/>
      <w:sz w:val="24"/>
      <w:szCs w:val="28"/>
      <w:lang w:val="en-US"/>
    </w:rPr>
  </w:style>
  <w:style w:type="paragraph" w:customStyle="1" w:styleId="TableParagraph">
    <w:name w:val="Table Paragraph"/>
    <w:basedOn w:val="a3"/>
    <w:uiPriority w:val="1"/>
    <w:qFormat/>
    <w:rsid w:val="0074395D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color w:val="auto"/>
      <w:sz w:val="22"/>
      <w:szCs w:val="22"/>
      <w:lang w:val="ru-RU"/>
    </w:rPr>
  </w:style>
  <w:style w:type="character" w:customStyle="1" w:styleId="20">
    <w:name w:val="Заголовок 2 Знак"/>
    <w:basedOn w:val="a4"/>
    <w:link w:val="2"/>
    <w:uiPriority w:val="9"/>
    <w:semiHidden/>
    <w:rsid w:val="00743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9">
    <w:name w:val="header"/>
    <w:basedOn w:val="a3"/>
    <w:link w:val="aa"/>
    <w:uiPriority w:val="99"/>
    <w:semiHidden/>
    <w:unhideWhenUsed/>
    <w:rsid w:val="0074395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semiHidden/>
    <w:rsid w:val="0074395D"/>
    <w:rPr>
      <w:rFonts w:ascii="Times New Roman" w:hAnsi="Times New Roman"/>
      <w:color w:val="000000" w:themeColor="text1"/>
      <w:sz w:val="28"/>
      <w:szCs w:val="28"/>
      <w:lang w:val="en-US"/>
    </w:rPr>
  </w:style>
  <w:style w:type="paragraph" w:styleId="ab">
    <w:name w:val="footer"/>
    <w:basedOn w:val="a3"/>
    <w:link w:val="ac"/>
    <w:uiPriority w:val="99"/>
    <w:semiHidden/>
    <w:unhideWhenUsed/>
    <w:rsid w:val="0074395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semiHidden/>
    <w:rsid w:val="0074395D"/>
    <w:rPr>
      <w:rFonts w:ascii="Times New Roman" w:hAnsi="Times New Roman"/>
      <w:color w:val="000000" w:themeColor="text1"/>
      <w:sz w:val="28"/>
      <w:szCs w:val="28"/>
      <w:lang w:val="en-US"/>
    </w:rPr>
  </w:style>
  <w:style w:type="paragraph" w:styleId="ad">
    <w:name w:val="Balloon Text"/>
    <w:basedOn w:val="a3"/>
    <w:link w:val="ae"/>
    <w:uiPriority w:val="99"/>
    <w:semiHidden/>
    <w:unhideWhenUsed/>
    <w:rsid w:val="00B76B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B76B63"/>
    <w:rPr>
      <w:rFonts w:ascii="Tahoma" w:hAnsi="Tahoma" w:cs="Tahoma"/>
      <w:color w:val="000000" w:themeColor="text1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2026-06-30T07:04:00Z</cp:lastPrinted>
  <dcterms:created xsi:type="dcterms:W3CDTF">2026-06-30T06:45:00Z</dcterms:created>
  <dcterms:modified xsi:type="dcterms:W3CDTF">2026-06-30T07:07:00Z</dcterms:modified>
</cp:coreProperties>
</file>